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E625" w14:textId="046A37E8" w:rsidR="004B7480" w:rsidRDefault="00CE146A">
      <w:r>
        <w:t>Utility Abeyance Exemption Meeting</w:t>
      </w:r>
    </w:p>
    <w:p w14:paraId="7A7FA4D7" w14:textId="58A7A28A" w:rsidR="00CE146A" w:rsidRDefault="00AF41EB">
      <w:r>
        <w:t>June 24</w:t>
      </w:r>
      <w:r w:rsidR="00CE146A">
        <w:t>, 20</w:t>
      </w:r>
      <w:r w:rsidR="00BE419C">
        <w:t>2</w:t>
      </w:r>
      <w:r>
        <w:t>1</w:t>
      </w:r>
    </w:p>
    <w:p w14:paraId="6068849F" w14:textId="7A67CE2C" w:rsidR="00CE146A" w:rsidRDefault="00BE419C">
      <w:r>
        <w:t>2</w:t>
      </w:r>
      <w:r w:rsidR="00CE146A">
        <w:t>:00 pm</w:t>
      </w:r>
    </w:p>
    <w:p w14:paraId="6DFD8794" w14:textId="0392AB64" w:rsidR="00CE146A" w:rsidRDefault="00CE146A">
      <w:r>
        <w:t xml:space="preserve">Present: </w:t>
      </w:r>
      <w:r w:rsidR="00AF41EB">
        <w:t>Durkin</w:t>
      </w:r>
      <w:r>
        <w:t xml:space="preserve">, Chapman and </w:t>
      </w:r>
      <w:r w:rsidR="00AF41EB">
        <w:t>Foster</w:t>
      </w:r>
    </w:p>
    <w:p w14:paraId="64BDE650" w14:textId="3553D870" w:rsidR="00CE146A" w:rsidRDefault="00CE146A">
      <w:r>
        <w:t>Chapman reminded the group of the t</w:t>
      </w:r>
      <w:r w:rsidR="00AF41EB">
        <w:t>hree</w:t>
      </w:r>
      <w:r>
        <w:t xml:space="preserve"> property owners that have been billed $1/quarter for the time period of January 1, 20</w:t>
      </w:r>
      <w:r w:rsidR="00AF41EB">
        <w:t>20</w:t>
      </w:r>
      <w:r>
        <w:t xml:space="preserve"> – December 31, 20</w:t>
      </w:r>
      <w:r w:rsidR="00AF41EB">
        <w:t xml:space="preserve">20. </w:t>
      </w:r>
      <w:r w:rsidR="00BE419C">
        <w:t xml:space="preserve"> </w:t>
      </w:r>
    </w:p>
    <w:p w14:paraId="2A541313" w14:textId="45461A55" w:rsidR="00CE146A" w:rsidRDefault="00CE146A">
      <w:r>
        <w:t xml:space="preserve">Motion by </w:t>
      </w:r>
      <w:r w:rsidR="00AF41EB">
        <w:t>Foster</w:t>
      </w:r>
      <w:r>
        <w:t xml:space="preserve">, </w:t>
      </w:r>
      <w:r w:rsidR="00B477DC">
        <w:t>s</w:t>
      </w:r>
      <w:r>
        <w:t xml:space="preserve">econded by </w:t>
      </w:r>
      <w:r w:rsidR="00AF41EB">
        <w:t>Durkin</w:t>
      </w:r>
      <w:r w:rsidR="00BE419C">
        <w:t>,</w:t>
      </w:r>
      <w:r>
        <w:t xml:space="preserve"> to recommend that the </w:t>
      </w:r>
      <w:r w:rsidR="002724FD">
        <w:t xml:space="preserve">three </w:t>
      </w:r>
      <w:r>
        <w:t>property owners in question b</w:t>
      </w:r>
      <w:r w:rsidR="00D87D94">
        <w:t>e</w:t>
      </w:r>
      <w:r>
        <w:t xml:space="preserve"> billed $1/quarter for the time period of January 1, 20</w:t>
      </w:r>
      <w:r w:rsidR="00BE419C">
        <w:t>2</w:t>
      </w:r>
      <w:r w:rsidR="00AF41EB">
        <w:t>1</w:t>
      </w:r>
      <w:r>
        <w:t xml:space="preserve"> – December 31, 20</w:t>
      </w:r>
      <w:r w:rsidR="00BE419C">
        <w:t>2</w:t>
      </w:r>
      <w:r w:rsidR="00AF41EB">
        <w:t xml:space="preserve">1, </w:t>
      </w:r>
      <w:r w:rsidR="00BD658E">
        <w:t xml:space="preserve">all applicants </w:t>
      </w:r>
      <w:r w:rsidR="00AF41EB">
        <w:t>contingent upon</w:t>
      </w:r>
      <w:r w:rsidR="00BD658E">
        <w:t xml:space="preserve"> clarification of poverty exemption</w:t>
      </w:r>
      <w:r w:rsidR="00AF41EB">
        <w:t xml:space="preserve"> by the Board of Review</w:t>
      </w:r>
      <w:r w:rsidR="00354406">
        <w:t xml:space="preserve"> for Putnam Township.</w:t>
      </w:r>
    </w:p>
    <w:p w14:paraId="78EE1320" w14:textId="6060AF14" w:rsidR="00E94942" w:rsidRDefault="00E94942"/>
    <w:p w14:paraId="7829873A" w14:textId="72CE50FA" w:rsidR="00E94942" w:rsidRPr="00CB6E01" w:rsidRDefault="00CB6E01">
      <w:pPr>
        <w:rPr>
          <w:b/>
          <w:bCs/>
        </w:rPr>
      </w:pPr>
      <w:r w:rsidRPr="00CB6E01">
        <w:rPr>
          <w:b/>
          <w:bCs/>
        </w:rPr>
        <w:t>Committee is recommending to Village Council that applicants be billed $1/quarterly billing fees for calendar year 20</w:t>
      </w:r>
      <w:r w:rsidR="00BE419C">
        <w:rPr>
          <w:b/>
          <w:bCs/>
        </w:rPr>
        <w:t>2</w:t>
      </w:r>
      <w:r w:rsidR="00AF41EB">
        <w:rPr>
          <w:b/>
          <w:bCs/>
        </w:rPr>
        <w:t>1</w:t>
      </w:r>
      <w:r w:rsidRPr="00CB6E01">
        <w:rPr>
          <w:b/>
          <w:bCs/>
        </w:rPr>
        <w:t>. Applicants ending in 007</w:t>
      </w:r>
      <w:r w:rsidR="002724FD">
        <w:rPr>
          <w:b/>
          <w:bCs/>
        </w:rPr>
        <w:t>,</w:t>
      </w:r>
      <w:r w:rsidRPr="00CB6E01">
        <w:rPr>
          <w:b/>
          <w:bCs/>
        </w:rPr>
        <w:t xml:space="preserve"> 035</w:t>
      </w:r>
      <w:r w:rsidR="002724FD">
        <w:rPr>
          <w:b/>
          <w:bCs/>
        </w:rPr>
        <w:t xml:space="preserve"> and 052</w:t>
      </w:r>
      <w:r w:rsidRPr="00CB6E01">
        <w:rPr>
          <w:b/>
          <w:bCs/>
        </w:rPr>
        <w:t xml:space="preserve"> are current consideration</w:t>
      </w:r>
      <w:r w:rsidR="00286C52">
        <w:rPr>
          <w:b/>
          <w:bCs/>
        </w:rPr>
        <w:t>s</w:t>
      </w:r>
      <w:r w:rsidRPr="00CB6E01">
        <w:rPr>
          <w:b/>
          <w:bCs/>
        </w:rPr>
        <w:t>. Applicants may reapply for 202</w:t>
      </w:r>
      <w:r w:rsidR="00AF41EB">
        <w:rPr>
          <w:b/>
          <w:bCs/>
        </w:rPr>
        <w:t>2</w:t>
      </w:r>
      <w:r w:rsidR="005841A8">
        <w:rPr>
          <w:b/>
          <w:bCs/>
        </w:rPr>
        <w:t>,</w:t>
      </w:r>
      <w:r w:rsidRPr="00CB6E01">
        <w:rPr>
          <w:b/>
          <w:bCs/>
        </w:rPr>
        <w:t xml:space="preserve"> if their situation does not improve, following approval or denial of poverty exemption from the Board of Review for Putnam Township. As decision covers calendar year, any decision made each year will be retroactive to January 1</w:t>
      </w:r>
      <w:r w:rsidRPr="00CB6E01">
        <w:rPr>
          <w:b/>
          <w:bCs/>
          <w:vertAlign w:val="superscript"/>
        </w:rPr>
        <w:t>st</w:t>
      </w:r>
      <w:r w:rsidRPr="00CB6E01">
        <w:rPr>
          <w:b/>
          <w:bCs/>
        </w:rPr>
        <w:t xml:space="preserve"> of that year.</w:t>
      </w:r>
    </w:p>
    <w:sectPr w:rsidR="00E94942" w:rsidRPr="00CB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6A"/>
    <w:rsid w:val="002724FD"/>
    <w:rsid w:val="00286C52"/>
    <w:rsid w:val="00354406"/>
    <w:rsid w:val="004B7480"/>
    <w:rsid w:val="005841A8"/>
    <w:rsid w:val="007878F6"/>
    <w:rsid w:val="00AF41EB"/>
    <w:rsid w:val="00B477DC"/>
    <w:rsid w:val="00BD658E"/>
    <w:rsid w:val="00BE419C"/>
    <w:rsid w:val="00CB6E01"/>
    <w:rsid w:val="00CE146A"/>
    <w:rsid w:val="00D87D94"/>
    <w:rsid w:val="00E9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3BEB"/>
  <w15:chartTrackingRefBased/>
  <w15:docId w15:val="{9B1467BC-4832-4491-8115-25F4589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Pinckney</dc:creator>
  <cp:keywords/>
  <dc:description/>
  <cp:lastModifiedBy>Clerk</cp:lastModifiedBy>
  <cp:revision>12</cp:revision>
  <cp:lastPrinted>2019-06-06T14:52:00Z</cp:lastPrinted>
  <dcterms:created xsi:type="dcterms:W3CDTF">2019-06-06T14:42:00Z</dcterms:created>
  <dcterms:modified xsi:type="dcterms:W3CDTF">2021-06-24T18:42:00Z</dcterms:modified>
</cp:coreProperties>
</file>